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95" w:rsidRDefault="00EF71EC">
      <w:pPr>
        <w:ind w:firstLineChars="100" w:firstLine="301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专业投资者转化为普通投资者申请及确认书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846"/>
        <w:gridCol w:w="1396"/>
        <w:gridCol w:w="2047"/>
        <w:gridCol w:w="4233"/>
      </w:tblGrid>
      <w:tr w:rsidR="00076D95">
        <w:trPr>
          <w:cantSplit/>
          <w:trHeight w:val="378"/>
        </w:trPr>
        <w:tc>
          <w:tcPr>
            <w:tcW w:w="846" w:type="dxa"/>
            <w:vMerge w:val="restart"/>
            <w:textDirection w:val="tbRlV"/>
          </w:tcPr>
          <w:p w:rsidR="00076D95" w:rsidRDefault="00EF71EC">
            <w:pPr>
              <w:ind w:left="113" w:right="113"/>
              <w:jc w:val="center"/>
            </w:pPr>
            <w:r>
              <w:rPr>
                <w:rFonts w:hint="eastAsia"/>
                <w:b/>
                <w:sz w:val="28"/>
                <w:szCs w:val="28"/>
              </w:rPr>
              <w:t>客户申请栏及确认书</w:t>
            </w:r>
          </w:p>
        </w:tc>
        <w:tc>
          <w:tcPr>
            <w:tcW w:w="3443" w:type="dxa"/>
            <w:gridSpan w:val="2"/>
          </w:tcPr>
          <w:p w:rsidR="00076D95" w:rsidRDefault="00EF71EC">
            <w:pPr>
              <w:jc w:val="center"/>
            </w:pPr>
            <w:r>
              <w:rPr>
                <w:rFonts w:hint="eastAsia"/>
                <w:b/>
                <w:szCs w:val="21"/>
              </w:rPr>
              <w:t>客户姓名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机构名称</w:t>
            </w:r>
          </w:p>
        </w:tc>
        <w:tc>
          <w:tcPr>
            <w:tcW w:w="4233" w:type="dxa"/>
          </w:tcPr>
          <w:p w:rsidR="00076D95" w:rsidRDefault="00076D95">
            <w:pPr>
              <w:jc w:val="center"/>
            </w:pPr>
          </w:p>
        </w:tc>
      </w:tr>
      <w:tr w:rsidR="00076D95">
        <w:trPr>
          <w:cantSplit/>
          <w:trHeight w:val="4513"/>
        </w:trPr>
        <w:tc>
          <w:tcPr>
            <w:tcW w:w="846" w:type="dxa"/>
            <w:vMerge/>
            <w:textDirection w:val="tbRlV"/>
          </w:tcPr>
          <w:p w:rsidR="00076D95" w:rsidRDefault="00076D95">
            <w:pPr>
              <w:ind w:left="113" w:right="113"/>
              <w:jc w:val="center"/>
            </w:pPr>
          </w:p>
        </w:tc>
        <w:tc>
          <w:tcPr>
            <w:tcW w:w="7676" w:type="dxa"/>
            <w:gridSpan w:val="3"/>
          </w:tcPr>
          <w:p w:rsidR="00076D95" w:rsidRDefault="00076D95">
            <w:pPr>
              <w:ind w:firstLineChars="200" w:firstLine="420"/>
            </w:pPr>
          </w:p>
          <w:p w:rsidR="00076D95" w:rsidRDefault="00EF71EC">
            <w:pPr>
              <w:ind w:firstLineChars="200" w:firstLine="420"/>
            </w:pPr>
            <w:r>
              <w:rPr>
                <w:rFonts w:hint="eastAsia"/>
              </w:rPr>
              <w:t>本人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机构名称于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</w:t>
            </w:r>
            <w:proofErr w:type="gramStart"/>
            <w:r>
              <w:rPr>
                <w:rFonts w:hint="eastAsia"/>
              </w:rPr>
              <w:t>日经贵司</w:t>
            </w:r>
            <w:proofErr w:type="gramEnd"/>
            <w:r>
              <w:rPr>
                <w:rFonts w:hint="eastAsia"/>
              </w:rPr>
              <w:t>认定为专业投资者，经本人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本机构审慎考虑，现决定自愿申请转化为贵司的普通投资者。该转化</w:t>
            </w:r>
            <w:proofErr w:type="gramStart"/>
            <w:r>
              <w:rPr>
                <w:rFonts w:hint="eastAsia"/>
              </w:rPr>
              <w:t>效力自</w:t>
            </w:r>
            <w:proofErr w:type="gramEnd"/>
            <w:r>
              <w:rPr>
                <w:rFonts w:hint="eastAsia"/>
              </w:rPr>
              <w:t>贵司确认之日起及于所有在贵司销售的、匹配该等级普通投资者的基金产品或服务。</w:t>
            </w:r>
          </w:p>
          <w:p w:rsidR="00076D95" w:rsidRDefault="00EF71EC">
            <w:pPr>
              <w:ind w:firstLineChars="200" w:firstLine="420"/>
            </w:pPr>
            <w:r>
              <w:rPr>
                <w:rFonts w:hint="eastAsia"/>
              </w:rPr>
              <w:t>本人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机构自贵司确认转化为普通投资者之日起，适用普通投资者相关规则从事基金交易活动。</w:t>
            </w:r>
            <w:bookmarkStart w:id="0" w:name="_GoBack"/>
            <w:bookmarkEnd w:id="0"/>
          </w:p>
          <w:p w:rsidR="00076D95" w:rsidRDefault="00076D95"/>
          <w:p w:rsidR="00076D95" w:rsidRDefault="00076D95"/>
          <w:p w:rsidR="00076D95" w:rsidRDefault="00EF71EC">
            <w:pPr>
              <w:ind w:firstLineChars="1800" w:firstLine="3780"/>
            </w:pPr>
            <w:r>
              <w:rPr>
                <w:rFonts w:hint="eastAsia"/>
              </w:rPr>
              <w:t>（自然人签名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机构签章）</w:t>
            </w:r>
          </w:p>
          <w:p w:rsidR="00076D95" w:rsidRDefault="00076D95">
            <w:pPr>
              <w:ind w:firstLineChars="1800" w:firstLine="3780"/>
            </w:pPr>
          </w:p>
          <w:p w:rsidR="00076D95" w:rsidRDefault="00076D95">
            <w:pPr>
              <w:ind w:firstLineChars="1800" w:firstLine="3780"/>
            </w:pPr>
          </w:p>
          <w:p w:rsidR="00076D95" w:rsidRDefault="00076D95">
            <w:pPr>
              <w:ind w:firstLineChars="1800" w:firstLine="3780"/>
            </w:pPr>
          </w:p>
          <w:p w:rsidR="00076D95" w:rsidRDefault="00076D95"/>
          <w:p w:rsidR="00076D95" w:rsidRDefault="00EF71EC">
            <w:pPr>
              <w:ind w:firstLine="420"/>
            </w:pPr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076D95" w:rsidRDefault="00076D95">
            <w:pPr>
              <w:ind w:firstLine="420"/>
            </w:pPr>
          </w:p>
          <w:p w:rsidR="00076D95" w:rsidRDefault="00076D95">
            <w:pPr>
              <w:ind w:firstLine="420"/>
            </w:pPr>
          </w:p>
        </w:tc>
      </w:tr>
      <w:tr w:rsidR="00076D95">
        <w:trPr>
          <w:trHeight w:val="2176"/>
        </w:trPr>
        <w:tc>
          <w:tcPr>
            <w:tcW w:w="846" w:type="dxa"/>
            <w:vMerge/>
          </w:tcPr>
          <w:p w:rsidR="00076D95" w:rsidRDefault="00076D95">
            <w:pPr>
              <w:jc w:val="center"/>
            </w:pPr>
          </w:p>
        </w:tc>
        <w:tc>
          <w:tcPr>
            <w:tcW w:w="1396" w:type="dxa"/>
          </w:tcPr>
          <w:p w:rsidR="00076D95" w:rsidRDefault="00076D95">
            <w:pPr>
              <w:jc w:val="center"/>
              <w:rPr>
                <w:b/>
                <w:szCs w:val="21"/>
              </w:rPr>
            </w:pPr>
          </w:p>
          <w:p w:rsidR="00076D95" w:rsidRDefault="00076D95">
            <w:pPr>
              <w:jc w:val="center"/>
              <w:rPr>
                <w:b/>
                <w:szCs w:val="21"/>
              </w:rPr>
            </w:pPr>
          </w:p>
          <w:p w:rsidR="00076D95" w:rsidRDefault="00076D95">
            <w:pPr>
              <w:jc w:val="center"/>
              <w:rPr>
                <w:b/>
                <w:szCs w:val="21"/>
              </w:rPr>
            </w:pPr>
          </w:p>
          <w:p w:rsidR="00076D95" w:rsidRDefault="00EF71EC">
            <w:pPr>
              <w:jc w:val="center"/>
            </w:pPr>
            <w:r>
              <w:rPr>
                <w:rFonts w:hint="eastAsia"/>
                <w:b/>
                <w:szCs w:val="21"/>
              </w:rPr>
              <w:t>复核情况</w:t>
            </w:r>
          </w:p>
        </w:tc>
        <w:tc>
          <w:tcPr>
            <w:tcW w:w="6280" w:type="dxa"/>
            <w:gridSpan w:val="2"/>
          </w:tcPr>
          <w:p w:rsidR="00076D95" w:rsidRDefault="00EF71EC">
            <w:pPr>
              <w:ind w:firstLineChars="200" w:firstLine="420"/>
              <w:jc w:val="left"/>
            </w:pPr>
            <w:r>
              <w:rPr>
                <w:rFonts w:hint="eastAsia"/>
              </w:rPr>
              <w:t>我司于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日依据</w:t>
            </w:r>
            <w:proofErr w:type="gramEnd"/>
            <w:r>
              <w:rPr>
                <w:rFonts w:hint="eastAsia"/>
              </w:rPr>
              <w:t>《证券期货投资者适当性管理办法》第八条第（四）或（五）项将该投资者认定为专业投资者。经复核，该投资者符合相关转化规定条件，且无其它不得转化情况，现对其转化为普通投资者，决定予以核准、确认。</w:t>
            </w:r>
          </w:p>
          <w:p w:rsidR="00076D95" w:rsidRDefault="00076D95">
            <w:pPr>
              <w:ind w:firstLineChars="200" w:firstLine="420"/>
              <w:jc w:val="left"/>
            </w:pPr>
          </w:p>
          <w:p w:rsidR="00076D95" w:rsidRDefault="00076D95">
            <w:pPr>
              <w:ind w:firstLineChars="200" w:firstLine="420"/>
              <w:jc w:val="left"/>
            </w:pPr>
          </w:p>
          <w:p w:rsidR="00076D95" w:rsidRDefault="00076D95">
            <w:pPr>
              <w:ind w:firstLineChars="200" w:firstLine="420"/>
              <w:jc w:val="left"/>
            </w:pPr>
          </w:p>
          <w:p w:rsidR="00076D95" w:rsidRDefault="00EF71EC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销售机构盖章：</w:t>
            </w:r>
          </w:p>
          <w:p w:rsidR="00076D95" w:rsidRDefault="00076D95">
            <w:pPr>
              <w:ind w:firstLineChars="200" w:firstLine="420"/>
              <w:jc w:val="left"/>
            </w:pPr>
          </w:p>
          <w:p w:rsidR="00076D95" w:rsidRDefault="00076D95">
            <w:pPr>
              <w:ind w:firstLineChars="200" w:firstLine="420"/>
              <w:jc w:val="left"/>
            </w:pPr>
          </w:p>
          <w:p w:rsidR="00076D95" w:rsidRDefault="00076D95">
            <w:pPr>
              <w:ind w:firstLineChars="200" w:firstLine="420"/>
              <w:jc w:val="left"/>
            </w:pPr>
          </w:p>
          <w:p w:rsidR="00076D95" w:rsidRDefault="00076D95">
            <w:pPr>
              <w:jc w:val="left"/>
            </w:pPr>
          </w:p>
          <w:p w:rsidR="00076D95" w:rsidRDefault="00076D95">
            <w:pPr>
              <w:ind w:firstLineChars="200" w:firstLine="420"/>
              <w:jc w:val="left"/>
            </w:pPr>
          </w:p>
          <w:p w:rsidR="00076D95" w:rsidRDefault="00EF71EC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076D95" w:rsidRDefault="00076D95">
            <w:pPr>
              <w:ind w:firstLineChars="200" w:firstLine="420"/>
              <w:jc w:val="left"/>
            </w:pPr>
          </w:p>
        </w:tc>
      </w:tr>
    </w:tbl>
    <w:p w:rsidR="00076D95" w:rsidRDefault="00076D95">
      <w:pPr>
        <w:ind w:firstLineChars="100" w:firstLine="210"/>
        <w:jc w:val="center"/>
      </w:pPr>
    </w:p>
    <w:sectPr w:rsidR="00076D95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1EC" w:rsidRDefault="00EF71EC">
      <w:r>
        <w:separator/>
      </w:r>
    </w:p>
  </w:endnote>
  <w:endnote w:type="continuationSeparator" w:id="0">
    <w:p w:rsidR="00EF71EC" w:rsidRDefault="00EF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D95" w:rsidRDefault="00076D95">
    <w:pPr>
      <w:pStyle w:val="a5"/>
    </w:pPr>
  </w:p>
  <w:p w:rsidR="00076D95" w:rsidRDefault="00EF71EC">
    <w:pPr>
      <w:pStyle w:val="a5"/>
      <w:ind w:firstLineChars="2100" w:firstLine="3780"/>
    </w:pPr>
    <w:r>
      <w:rPr>
        <w:rFonts w:hint="eastAsia"/>
      </w:rPr>
      <w:t>地址：上海市浦东新区浦电路</w:t>
    </w:r>
    <w:r>
      <w:rPr>
        <w:rFonts w:hint="eastAsia"/>
      </w:rPr>
      <w:t>360</w:t>
    </w:r>
    <w:r>
      <w:rPr>
        <w:rFonts w:hint="eastAsia"/>
      </w:rPr>
      <w:t>号陆家</w:t>
    </w:r>
    <w:proofErr w:type="gramStart"/>
    <w:r>
      <w:rPr>
        <w:rFonts w:hint="eastAsia"/>
      </w:rPr>
      <w:t>嘴投资</w:t>
    </w:r>
    <w:proofErr w:type="gramEnd"/>
    <w:r>
      <w:rPr>
        <w:rFonts w:hint="eastAsia"/>
      </w:rPr>
      <w:t>大厦</w:t>
    </w:r>
    <w:r>
      <w:rPr>
        <w:rFonts w:hint="eastAsia"/>
      </w:rPr>
      <w:t>5</w:t>
    </w:r>
    <w:r>
      <w:rPr>
        <w:rFonts w:hint="eastAsia"/>
      </w:rPr>
      <w:t>楼</w:t>
    </w:r>
  </w:p>
  <w:p w:rsidR="00076D95" w:rsidRDefault="00EF71EC">
    <w:pPr>
      <w:pStyle w:val="a5"/>
      <w:ind w:firstLineChars="2400" w:firstLine="4320"/>
    </w:pPr>
    <w:r>
      <w:rPr>
        <w:rFonts w:hint="eastAsia"/>
      </w:rPr>
      <w:t>电话：</w:t>
    </w:r>
    <w:r>
      <w:rPr>
        <w:rFonts w:hint="eastAsia"/>
      </w:rPr>
      <w:t xml:space="preserve">+86(21)-38909888   </w:t>
    </w:r>
    <w:r>
      <w:rPr>
        <w:rFonts w:hint="eastAsia"/>
      </w:rPr>
      <w:t>传真：</w:t>
    </w:r>
    <w:r>
      <w:rPr>
        <w:rFonts w:hint="eastAsia"/>
      </w:rPr>
      <w:t>+86(21)-38909964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1EC" w:rsidRDefault="00EF71EC">
      <w:r>
        <w:separator/>
      </w:r>
    </w:p>
  </w:footnote>
  <w:footnote w:type="continuationSeparator" w:id="0">
    <w:p w:rsidR="00EF71EC" w:rsidRDefault="00EF7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D95" w:rsidRDefault="00EF71EC">
    <w:pPr>
      <w:pStyle w:val="a6"/>
      <w:jc w:val="left"/>
    </w:pPr>
    <w:r>
      <w:rPr>
        <w:noProof/>
      </w:rPr>
      <w:drawing>
        <wp:inline distT="0" distB="0" distL="0" distR="0">
          <wp:extent cx="3038475" cy="504825"/>
          <wp:effectExtent l="0" t="0" r="9525" b="9525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38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6D95" w:rsidRDefault="00076D9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2A"/>
    <w:rsid w:val="00007516"/>
    <w:rsid w:val="000620F2"/>
    <w:rsid w:val="00076D95"/>
    <w:rsid w:val="000D76F6"/>
    <w:rsid w:val="002D0614"/>
    <w:rsid w:val="002D34F0"/>
    <w:rsid w:val="00332C3C"/>
    <w:rsid w:val="0033564B"/>
    <w:rsid w:val="00397AD4"/>
    <w:rsid w:val="003C6C8D"/>
    <w:rsid w:val="0056571F"/>
    <w:rsid w:val="005957B7"/>
    <w:rsid w:val="00675877"/>
    <w:rsid w:val="00770A71"/>
    <w:rsid w:val="007F1DDA"/>
    <w:rsid w:val="008C1580"/>
    <w:rsid w:val="0096103F"/>
    <w:rsid w:val="009E0D19"/>
    <w:rsid w:val="00A426FC"/>
    <w:rsid w:val="00AA1C2F"/>
    <w:rsid w:val="00B07C80"/>
    <w:rsid w:val="00B26D76"/>
    <w:rsid w:val="00BA0797"/>
    <w:rsid w:val="00D55104"/>
    <w:rsid w:val="00E3052A"/>
    <w:rsid w:val="00EF71EC"/>
    <w:rsid w:val="00FF2DF5"/>
    <w:rsid w:val="2B79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pPr>
      <w:jc w:val="left"/>
    </w:pPr>
  </w:style>
  <w:style w:type="paragraph" w:styleId="a4">
    <w:name w:val="Balloon Text"/>
    <w:basedOn w:val="a"/>
    <w:link w:val="Char"/>
    <w:uiPriority w:val="99"/>
    <w:unhideWhenUsed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pPr>
      <w:jc w:val="left"/>
    </w:pPr>
  </w:style>
  <w:style w:type="paragraph" w:styleId="a4">
    <w:name w:val="Balloon Text"/>
    <w:basedOn w:val="a"/>
    <w:link w:val="Char"/>
    <w:uiPriority w:val="99"/>
    <w:unhideWhenUsed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AFC93B-47A9-4855-B8BC-219A1721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顾天瑜</dc:creator>
  <cp:lastModifiedBy>王倩</cp:lastModifiedBy>
  <cp:revision>16</cp:revision>
  <dcterms:created xsi:type="dcterms:W3CDTF">2017-03-21T02:02:00Z</dcterms:created>
  <dcterms:modified xsi:type="dcterms:W3CDTF">2017-06-26T01:39:00Z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